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86" w:rsidRPr="00570586" w:rsidRDefault="00570586" w:rsidP="00570586">
      <w:pPr>
        <w:shd w:val="clear" w:color="auto" w:fill="FFFFFF"/>
        <w:spacing w:after="0" w:line="240" w:lineRule="auto"/>
        <w:rPr>
          <w:rFonts w:ascii="Arial" w:eastAsia="Times New Roman" w:hAnsi="Arial" w:cs="Arial"/>
          <w:color w:val="140F0B"/>
          <w:sz w:val="24"/>
          <w:szCs w:val="24"/>
          <w:lang w:eastAsia="ru-RU"/>
        </w:rPr>
      </w:pPr>
      <w:r w:rsidRPr="00570586">
        <w:rPr>
          <w:rFonts w:ascii="Arial" w:eastAsia="Times New Roman" w:hAnsi="Arial" w:cs="Arial"/>
          <w:color w:val="140F0B"/>
          <w:sz w:val="24"/>
          <w:szCs w:val="24"/>
          <w:lang w:eastAsia="ru-RU"/>
        </w:rPr>
        <w:fldChar w:fldCharType="begin"/>
      </w:r>
      <w:r w:rsidRPr="00570586">
        <w:rPr>
          <w:rFonts w:ascii="Arial" w:eastAsia="Times New Roman" w:hAnsi="Arial" w:cs="Arial"/>
          <w:color w:val="140F0B"/>
          <w:sz w:val="24"/>
          <w:szCs w:val="24"/>
          <w:lang w:eastAsia="ru-RU"/>
        </w:rPr>
        <w:instrText xml:space="preserve"> HYPERLINK "http://kcson01.uszn032.ru/upload/iblock/b2c/6W0dwTSO5w.png" \o "Оказание государственной социальной помощи малоимущим семьям на основании социального контракта" </w:instrText>
      </w:r>
      <w:r w:rsidRPr="00570586">
        <w:rPr>
          <w:rFonts w:ascii="Arial" w:eastAsia="Times New Roman" w:hAnsi="Arial" w:cs="Arial"/>
          <w:color w:val="140F0B"/>
          <w:sz w:val="24"/>
          <w:szCs w:val="24"/>
          <w:lang w:eastAsia="ru-RU"/>
        </w:rPr>
        <w:fldChar w:fldCharType="separate"/>
      </w:r>
      <w:r w:rsidRPr="00570586">
        <w:rPr>
          <w:rFonts w:ascii="Arial" w:eastAsia="Times New Roman" w:hAnsi="Arial" w:cs="Arial"/>
          <w:color w:val="1759B4"/>
          <w:sz w:val="20"/>
          <w:szCs w:val="20"/>
          <w:u w:val="single"/>
          <w:lang w:eastAsia="ru-RU"/>
        </w:rPr>
        <w:br/>
      </w:r>
      <w:r>
        <w:rPr>
          <w:rFonts w:ascii="Arial" w:eastAsia="Times New Roman" w:hAnsi="Arial" w:cs="Arial"/>
          <w:noProof/>
          <w:color w:val="140F0B"/>
          <w:sz w:val="24"/>
          <w:szCs w:val="24"/>
          <w:lang w:eastAsia="ru-RU"/>
        </w:rPr>
        <w:drawing>
          <wp:anchor distT="0" distB="0" distL="0" distR="0" simplePos="0" relativeHeight="251658240" behindDoc="0" locked="0" layoutInCell="1" allowOverlap="0" wp14:anchorId="7F00EA96" wp14:editId="61347859">
            <wp:simplePos x="0" y="0"/>
            <wp:positionH relativeFrom="column">
              <wp:align>left</wp:align>
            </wp:positionH>
            <wp:positionV relativeFrom="line">
              <wp:posOffset>0</wp:posOffset>
            </wp:positionV>
            <wp:extent cx="2952750" cy="2409825"/>
            <wp:effectExtent l="0" t="0" r="0" b="9525"/>
            <wp:wrapSquare wrapText="bothSides"/>
            <wp:docPr id="1" name="Рисунок 1" descr="Оказание государственной социальной помощи малоимущим семьям на основании социального контракта">
              <a:hlinkClick xmlns:a="http://schemas.openxmlformats.org/drawingml/2006/main" r:id="rId5" tooltip="&quot;Оказание государственной социальной помощи малоимущим семьям на основании социального контра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казание государственной социальной помощи малоимущим семьям на основании социального контракта">
                      <a:hlinkClick r:id="rId5" tooltip="&quot;Оказание государственной социальной помощи малоимущим семьям на основании социального контракт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586">
        <w:rPr>
          <w:rFonts w:ascii="Arial" w:eastAsia="Times New Roman" w:hAnsi="Arial" w:cs="Arial"/>
          <w:color w:val="140F0B"/>
          <w:sz w:val="24"/>
          <w:szCs w:val="24"/>
          <w:lang w:eastAsia="ru-RU"/>
        </w:rPr>
        <w:fldChar w:fldCharType="end"/>
      </w:r>
    </w:p>
    <w:p w:rsidR="00570586" w:rsidRPr="00570586" w:rsidRDefault="00570586" w:rsidP="00570586">
      <w:pPr>
        <w:shd w:val="clear" w:color="auto" w:fill="FFFFFF"/>
        <w:spacing w:before="240" w:after="240" w:line="240" w:lineRule="auto"/>
        <w:outlineLvl w:val="1"/>
        <w:rPr>
          <w:rFonts w:ascii="Open Sans" w:eastAsia="Times New Roman" w:hAnsi="Open Sans" w:cs="Open Sans"/>
          <w:b/>
          <w:bCs/>
          <w:color w:val="1C1C1C"/>
          <w:sz w:val="33"/>
          <w:szCs w:val="33"/>
          <w:lang w:eastAsia="ru-RU"/>
        </w:rPr>
      </w:pPr>
      <w:r w:rsidRPr="00570586">
        <w:rPr>
          <w:rFonts w:ascii="Open Sans" w:eastAsia="Times New Roman" w:hAnsi="Open Sans" w:cs="Open Sans"/>
          <w:b/>
          <w:bCs/>
          <w:color w:val="1C1C1C"/>
          <w:sz w:val="33"/>
          <w:szCs w:val="33"/>
          <w:lang w:eastAsia="ru-RU"/>
        </w:rPr>
        <w:t>Оказание государственной социальной помощи малоимущим семьям на основании социального контракта</w:t>
      </w:r>
    </w:p>
    <w:p w:rsidR="00570586" w:rsidRPr="00570586" w:rsidRDefault="00570586" w:rsidP="00570586">
      <w:pPr>
        <w:shd w:val="clear" w:color="auto" w:fill="FFFFFF"/>
        <w:spacing w:before="100" w:beforeAutospacing="1" w:after="100" w:afterAutospacing="1" w:line="240" w:lineRule="auto"/>
        <w:rPr>
          <w:rFonts w:ascii="Arial" w:eastAsia="Times New Roman" w:hAnsi="Arial" w:cs="Arial"/>
          <w:color w:val="140F0B"/>
          <w:sz w:val="24"/>
          <w:szCs w:val="24"/>
          <w:lang w:eastAsia="ru-RU"/>
        </w:rPr>
      </w:pPr>
      <w:proofErr w:type="gramStart"/>
      <w:r w:rsidRPr="00570586">
        <w:rPr>
          <w:rFonts w:ascii="Arial" w:eastAsia="Times New Roman" w:hAnsi="Arial" w:cs="Arial"/>
          <w:color w:val="140F0B"/>
          <w:sz w:val="24"/>
          <w:szCs w:val="24"/>
          <w:lang w:eastAsia="ru-RU"/>
        </w:rPr>
        <w:t>В соответствии с Федеральным законом от 17 июля 1999 года N 178-ФЗ "О государственной социальной помощи" и Постановлением Правительства Брянской области от 10 октября 2016 года № 521-п «Об утверждении Положения о размерах и порядке назначения и выплаты государственной социальной помощи на основании социального контракта малоимущим семьям, малоимущим одиноко проживающим гражданам в Брянской области» производится выплата материальной помощи на основании социального</w:t>
      </w:r>
      <w:proofErr w:type="gramEnd"/>
      <w:r w:rsidRPr="00570586">
        <w:rPr>
          <w:rFonts w:ascii="Arial" w:eastAsia="Times New Roman" w:hAnsi="Arial" w:cs="Arial"/>
          <w:color w:val="140F0B"/>
          <w:sz w:val="24"/>
          <w:szCs w:val="24"/>
          <w:lang w:eastAsia="ru-RU"/>
        </w:rPr>
        <w:t xml:space="preserve"> контракта.</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Размер единовременной выплаты заявителю определяется с учетом мероприятий программы социальной адаптации и не может превышать 20 тыс. рублей.</w:t>
      </w:r>
      <w:r w:rsidRPr="00570586">
        <w:rPr>
          <w:rFonts w:ascii="Arial" w:eastAsia="Times New Roman" w:hAnsi="Arial" w:cs="Arial"/>
          <w:color w:val="140F0B"/>
          <w:sz w:val="24"/>
          <w:szCs w:val="24"/>
          <w:lang w:eastAsia="ru-RU"/>
        </w:rPr>
        <w:br/>
        <w:t>Категория получателей</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Малоимущие семьи, малоимущие одиноко проживающие граждане в Брянской области.</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При этом получение указанной меры социальной поддержки предполагает активные действия граждан по преодолению ими трудной жизненной ситуации.</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r>
      <w:proofErr w:type="gramStart"/>
      <w:r w:rsidRPr="00570586">
        <w:rPr>
          <w:rFonts w:ascii="Arial" w:eastAsia="Times New Roman" w:hAnsi="Arial" w:cs="Arial"/>
          <w:color w:val="140F0B"/>
          <w:sz w:val="24"/>
          <w:szCs w:val="24"/>
          <w:lang w:eastAsia="ru-RU"/>
        </w:rPr>
        <w:t>Куда могут быть направлены денежные средства</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Денежные средства, полученные гражданами, заключившими социальный контракт, могут быть направлены, в том числе на: ведение личного подсобного хозяйства, прохождение профессионального обучения и получения дополнительного профессионального образования, осуществление индивидуальной предпринимательской деятельности.</w:t>
      </w:r>
      <w:proofErr w:type="gramEnd"/>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Сроки назначения и выплаты</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Назначение и выплата государственной социальной помощи на основе социального контракта осуществляется в виде единовременной выплаты денежных средств или ежемесячного социального пособия.</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либо оказывается единовременно по решению комиссии по рассмотрению вопросов, связанных с предоставлением государственной социальной помощи на основании социального контракта.</w:t>
      </w:r>
      <w:r w:rsidRPr="00570586">
        <w:rPr>
          <w:rFonts w:ascii="Arial" w:eastAsia="Times New Roman" w:hAnsi="Arial" w:cs="Arial"/>
          <w:color w:val="140F0B"/>
          <w:sz w:val="24"/>
          <w:szCs w:val="24"/>
          <w:lang w:eastAsia="ru-RU"/>
        </w:rPr>
        <w:br/>
      </w:r>
      <w:proofErr w:type="gramStart"/>
      <w:r w:rsidRPr="00570586">
        <w:rPr>
          <w:rFonts w:ascii="Arial" w:eastAsia="Times New Roman" w:hAnsi="Arial" w:cs="Arial"/>
          <w:color w:val="140F0B"/>
          <w:sz w:val="24"/>
          <w:szCs w:val="24"/>
          <w:lang w:eastAsia="ru-RU"/>
        </w:rPr>
        <w:t>Перечень документов, предоставляемых заявителями</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Заявители должны представить в центр по месту жительства либо по месту пребывания следующие документы:</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а) заявление об оказании государственной социальной помощи на основании социального контракта в письменной форме;</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 xml:space="preserve">б) согласие на обработку персональных данных по образцу, указанному в приложении к настоящему административному регламенту (приложение 3 к настоящему </w:t>
      </w:r>
      <w:r w:rsidRPr="00570586">
        <w:rPr>
          <w:rFonts w:ascii="Arial" w:eastAsia="Times New Roman" w:hAnsi="Arial" w:cs="Arial"/>
          <w:color w:val="140F0B"/>
          <w:sz w:val="24"/>
          <w:szCs w:val="24"/>
          <w:lang w:eastAsia="ru-RU"/>
        </w:rPr>
        <w:lastRenderedPageBreak/>
        <w:t>административному регламенту);</w:t>
      </w:r>
      <w:proofErr w:type="gramEnd"/>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в) паспорт или другой документ, удостоверяющий личность заявителя в соответствии с законодательством Российской Федерации, или приобщить копию данного документа к заявлению;</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г) справку о составе семьи;</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д) неработающие члены семьи дополнительно должны представить копию трудовой книжки (первый и последний листы). В случае если член семьи не может подтвердить свой доход, так как имеет случайные заработки, он может продекларировать данный факт и заработок в своем заявлении. Данная выплата учитывается в среднемесячном доходе при расчете по определению среднедушевого дохода, необходимого для исчисления размера помощи;</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 xml:space="preserve">е) член семьи - инвалид дополнительно представляет справку из федерального государственного учреждения "Главное бюро </w:t>
      </w:r>
      <w:proofErr w:type="gramStart"/>
      <w:r w:rsidRPr="00570586">
        <w:rPr>
          <w:rFonts w:ascii="Arial" w:eastAsia="Times New Roman" w:hAnsi="Arial" w:cs="Arial"/>
          <w:color w:val="140F0B"/>
          <w:sz w:val="24"/>
          <w:szCs w:val="24"/>
          <w:lang w:eastAsia="ru-RU"/>
        </w:rPr>
        <w:t>медико-социальной</w:t>
      </w:r>
      <w:proofErr w:type="gramEnd"/>
      <w:r w:rsidRPr="00570586">
        <w:rPr>
          <w:rFonts w:ascii="Arial" w:eastAsia="Times New Roman" w:hAnsi="Arial" w:cs="Arial"/>
          <w:color w:val="140F0B"/>
          <w:sz w:val="24"/>
          <w:szCs w:val="24"/>
          <w:lang w:eastAsia="ru-RU"/>
        </w:rPr>
        <w:t xml:space="preserve"> экспертизы по Брянской области" или приобщает копию;</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r>
      <w:proofErr w:type="gramStart"/>
      <w:r w:rsidRPr="00570586">
        <w:rPr>
          <w:rFonts w:ascii="Arial" w:eastAsia="Times New Roman" w:hAnsi="Arial" w:cs="Arial"/>
          <w:color w:val="140F0B"/>
          <w:sz w:val="24"/>
          <w:szCs w:val="24"/>
          <w:lang w:eastAsia="ru-RU"/>
        </w:rPr>
        <w:t>ж) в случае обращения гражданина о предоставлении материальной помощи в связи с газификацией жилья дополнительно заявитель представляет договор с подрядной организацией о проведении работ по газификации домовладения;</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з) справку о размере заработной платы за последние 3 месяца, предшествующие месяцу подачи заявления, в целях определения величины среднедушевого дохода семьи, дающего право на получение государственной социальной помощи;</w:t>
      </w:r>
      <w:proofErr w:type="gramEnd"/>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и) справку о размере стипендии студента за последние 3 месяца, предшествующие месяцу подачи заявления, в целях определения величины среднедушевого дохода семьи, дающего право на получение государственной социальной помощи;</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к) сведения о размере алиментов, получаемых (выплачиваемых) членами семьи;</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л) сведения о нахождения члена семьи на государственном обеспечении;</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м) документы, подтверждающие сложившуюся ситуацию для заявителя, которая может привести к чрезвычайным, аварийным последствиям, с указанием суммы, необходимой для их предотвращения (акты, протоколы соответствующих ведомств и т.п.).</w:t>
      </w:r>
      <w:r w:rsidRPr="00570586">
        <w:rPr>
          <w:rFonts w:ascii="Arial" w:eastAsia="Times New Roman" w:hAnsi="Arial" w:cs="Arial"/>
          <w:color w:val="140F0B"/>
          <w:sz w:val="24"/>
          <w:szCs w:val="24"/>
          <w:lang w:eastAsia="ru-RU"/>
        </w:rPr>
        <w:br/>
      </w:r>
      <w:bookmarkStart w:id="0" w:name="_GoBack"/>
      <w:bookmarkEnd w:id="0"/>
      <w:r w:rsidRPr="00570586">
        <w:rPr>
          <w:rFonts w:ascii="Arial" w:eastAsia="Times New Roman" w:hAnsi="Arial" w:cs="Arial"/>
          <w:color w:val="140F0B"/>
          <w:sz w:val="24"/>
          <w:szCs w:val="24"/>
          <w:lang w:eastAsia="ru-RU"/>
        </w:rPr>
        <w:br/>
      </w:r>
      <w:proofErr w:type="gramStart"/>
      <w:r w:rsidRPr="00570586">
        <w:rPr>
          <w:rFonts w:ascii="Arial" w:eastAsia="Times New Roman" w:hAnsi="Arial" w:cs="Arial"/>
          <w:color w:val="140F0B"/>
          <w:sz w:val="24"/>
          <w:szCs w:val="24"/>
          <w:lang w:eastAsia="ru-RU"/>
        </w:rPr>
        <w:t>По выбору заявителя представление документов и информации, которые находятся в распоряжении учреждений,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может быть осуществлено по запросу учреждения в порядке межведомственного информационного взаимодействия.</w:t>
      </w:r>
      <w:proofErr w:type="gramEnd"/>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Куда обращаться</w:t>
      </w:r>
      <w:r w:rsidRPr="00570586">
        <w:rPr>
          <w:rFonts w:ascii="Arial" w:eastAsia="Times New Roman" w:hAnsi="Arial" w:cs="Arial"/>
          <w:color w:val="140F0B"/>
          <w:sz w:val="24"/>
          <w:szCs w:val="24"/>
          <w:lang w:eastAsia="ru-RU"/>
        </w:rPr>
        <w:br/>
      </w:r>
      <w:r w:rsidRPr="00570586">
        <w:rPr>
          <w:rFonts w:ascii="Arial" w:eastAsia="Times New Roman" w:hAnsi="Arial" w:cs="Arial"/>
          <w:color w:val="140F0B"/>
          <w:sz w:val="24"/>
          <w:szCs w:val="24"/>
          <w:lang w:eastAsia="ru-RU"/>
        </w:rPr>
        <w:br/>
        <w:t>Прием заявления и документов осуществляется в государственном бюджетном учреждении Комплексный центр социального обслуживания населения г. Брянска по месту жительства заявителя:</w:t>
      </w:r>
      <w:r w:rsidRPr="00570586">
        <w:rPr>
          <w:rFonts w:ascii="Arial" w:eastAsia="Times New Roman" w:hAnsi="Arial" w:cs="Arial"/>
          <w:color w:val="140F0B"/>
          <w:sz w:val="24"/>
          <w:szCs w:val="24"/>
          <w:lang w:eastAsia="ru-RU"/>
        </w:rPr>
        <w:br/>
        <w:t>Володарский район пер. Димитрова, 3, тел: 26-54-24</w:t>
      </w:r>
      <w:r w:rsidRPr="00570586">
        <w:rPr>
          <w:rFonts w:ascii="Arial" w:eastAsia="Times New Roman" w:hAnsi="Arial" w:cs="Arial"/>
          <w:color w:val="140F0B"/>
          <w:sz w:val="24"/>
          <w:szCs w:val="24"/>
          <w:lang w:eastAsia="ru-RU"/>
        </w:rPr>
        <w:br/>
        <w:t>Бежицкий район  б-р 50 лет Октября, 4, , тел: 51-43-32</w:t>
      </w:r>
      <w:r w:rsidRPr="00570586">
        <w:rPr>
          <w:rFonts w:ascii="Arial" w:eastAsia="Times New Roman" w:hAnsi="Arial" w:cs="Arial"/>
          <w:color w:val="140F0B"/>
          <w:sz w:val="24"/>
          <w:szCs w:val="24"/>
          <w:lang w:eastAsia="ru-RU"/>
        </w:rPr>
        <w:br/>
        <w:t>Советский район ул. Фокина, 66, тел: 74-31-82</w:t>
      </w:r>
      <w:r w:rsidRPr="00570586">
        <w:rPr>
          <w:rFonts w:ascii="Arial" w:eastAsia="Times New Roman" w:hAnsi="Arial" w:cs="Arial"/>
          <w:color w:val="140F0B"/>
          <w:sz w:val="24"/>
          <w:szCs w:val="24"/>
          <w:lang w:eastAsia="ru-RU"/>
        </w:rPr>
        <w:br/>
      </w:r>
      <w:proofErr w:type="spellStart"/>
      <w:r w:rsidRPr="00570586">
        <w:rPr>
          <w:rFonts w:ascii="Arial" w:eastAsia="Times New Roman" w:hAnsi="Arial" w:cs="Arial"/>
          <w:color w:val="140F0B"/>
          <w:sz w:val="24"/>
          <w:szCs w:val="24"/>
          <w:lang w:eastAsia="ru-RU"/>
        </w:rPr>
        <w:t>Фокинский</w:t>
      </w:r>
      <w:proofErr w:type="spellEnd"/>
      <w:r w:rsidRPr="00570586">
        <w:rPr>
          <w:rFonts w:ascii="Arial" w:eastAsia="Times New Roman" w:hAnsi="Arial" w:cs="Arial"/>
          <w:color w:val="140F0B"/>
          <w:sz w:val="24"/>
          <w:szCs w:val="24"/>
          <w:lang w:eastAsia="ru-RU"/>
        </w:rPr>
        <w:t xml:space="preserve"> район Московский пр., 58 тел: 73-71-39</w:t>
      </w:r>
    </w:p>
    <w:p w:rsidR="00843953" w:rsidRPr="00570586" w:rsidRDefault="00843953" w:rsidP="00570586">
      <w:pPr>
        <w:spacing w:line="240" w:lineRule="auto"/>
        <w:rPr>
          <w:rFonts w:ascii="Times New Roman" w:hAnsi="Times New Roman" w:cs="Times New Roman"/>
          <w:sz w:val="28"/>
          <w:szCs w:val="28"/>
        </w:rPr>
      </w:pPr>
    </w:p>
    <w:sectPr w:rsidR="00843953" w:rsidRPr="00570586" w:rsidSect="00570586">
      <w:pgSz w:w="11906" w:h="16838"/>
      <w:pgMar w:top="284"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BF"/>
    <w:rsid w:val="002447BF"/>
    <w:rsid w:val="00503333"/>
    <w:rsid w:val="00570586"/>
    <w:rsid w:val="007330A1"/>
    <w:rsid w:val="00843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0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5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5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0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5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5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5063">
      <w:bodyDiv w:val="1"/>
      <w:marLeft w:val="0"/>
      <w:marRight w:val="0"/>
      <w:marTop w:val="0"/>
      <w:marBottom w:val="0"/>
      <w:divBdr>
        <w:top w:val="none" w:sz="0" w:space="0" w:color="auto"/>
        <w:left w:val="none" w:sz="0" w:space="0" w:color="auto"/>
        <w:bottom w:val="none" w:sz="0" w:space="0" w:color="auto"/>
        <w:right w:val="none" w:sz="0" w:space="0" w:color="auto"/>
      </w:divBdr>
      <w:divsChild>
        <w:div w:id="146847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kcson01.uszn032.ru/upload/iblock/b2c/6W0dwTSO5w.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cp:lastPrinted>2019-06-05T09:04:00Z</cp:lastPrinted>
  <dcterms:created xsi:type="dcterms:W3CDTF">2019-06-05T09:02:00Z</dcterms:created>
  <dcterms:modified xsi:type="dcterms:W3CDTF">2019-06-05T09:05:00Z</dcterms:modified>
</cp:coreProperties>
</file>